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80"/>
      </w:tblGrid>
      <w:tr w:rsidR="002B73A2" w14:paraId="0AAB4089" w14:textId="77777777" w:rsidTr="006F117D">
        <w:trPr>
          <w:trHeight w:val="567"/>
        </w:trPr>
        <w:tc>
          <w:tcPr>
            <w:tcW w:w="1913" w:type="dxa"/>
          </w:tcPr>
          <w:p w14:paraId="7F3EA6A9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14:paraId="2BC6F4D4" w14:textId="3AEAD70A" w:rsidR="00F22911" w:rsidRDefault="006F0773" w:rsidP="00AA60DE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  <w:r w:rsidRPr="006F117D">
              <w:rPr>
                <w:rFonts w:ascii="Univers" w:hAnsi="Univers"/>
                <w:caps/>
                <w:noProof/>
                <w:lang w:val="eu-ES"/>
              </w:rPr>
              <w:t>Barne Antolaketaren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B37ADF" w:rsidRPr="006F117D">
              <w:rPr>
                <w:rFonts w:ascii="Univers" w:hAnsi="Univers"/>
                <w:caps/>
                <w:lang w:val="eu-ES"/>
              </w:rPr>
              <w:t xml:space="preserve">REN </w:t>
            </w:r>
            <w:r w:rsidR="00AA60DE">
              <w:rPr>
                <w:rFonts w:ascii="Univers" w:hAnsi="Univers"/>
                <w:caps/>
                <w:lang w:val="eu-ES"/>
              </w:rPr>
              <w:t>PROPOSAMENA</w:t>
            </w:r>
          </w:p>
        </w:tc>
      </w:tr>
    </w:tbl>
    <w:p w14:paraId="1260649C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09909E7A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1D6F09D9" w14:textId="1700823A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 AURREKONTUA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N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3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KO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1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AK EDO TRAMITAZIOAN DAUDENAK DIRA (Udalbatzak onartutakoak ere sartu dira).</w:t>
      </w:r>
    </w:p>
    <w:p w14:paraId="47D97883" w14:textId="77777777" w:rsidR="00AA60DE" w:rsidRDefault="00AA60DE" w:rsidP="00AA60DE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</w:p>
    <w:p w14:paraId="7CF119A5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.- 2023DKRE0001: Konpromisuzko kredituen aldaketa. Alkateak N23/00156 eta N23/00204 ebazpenez onartua. Ur hornidura zerbitzuko konpromisuzko kredituak handitzea, 2024, 2025 eta 2026 urteetarako, hain zuzen ere. Kredituen igoera %8,67ko izan zen.</w:t>
      </w:r>
    </w:p>
    <w:p w14:paraId="4871C9E6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505B593E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.- 2023DKRE0002: Transferentzia kreditu globaletik 13.636,80 eurotakoa, otsailaren 23an Tokiko Gobernu Batzarrak onartua. Hasierako kreditu globala 68.963,14, beraz, 55.326,34 euro gelditzen dira. Igoera izan zuten partidak: Gizabidea Fundazioa (0900.481.170.00.01-7.650,00), Zubillagako Hiltegia (0800.721.431.40.00 - 2.579,28) eta DEGABEHIGA (0500.436.152.20.00 - 3.407,52)</w:t>
      </w:r>
    </w:p>
    <w:p w14:paraId="5B7B6D73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Hala ere, espediente honek transferentzien eta dirulaguntzen eranskinaren aldaketa suposatu zuen. Hori Udalbatzak martxoaren 7an behin-behinekoz onartu zuen. Jende aurrean izateko epea apirilaren 21ena bukatzen da.</w:t>
      </w:r>
    </w:p>
    <w:p w14:paraId="2922AB06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3207BB47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.- 2023DKRE0003: Kreditu gaikuntza. 301.274,15 Sta Teresa-Donezteberako laguntzak partida (0800.780.152.20.00). Tokiko Gobernu Batzarrak alkatearen N23/00241 ebazpena berretsi zuen martxoaren 2an egindako bilkuran.</w:t>
      </w:r>
    </w:p>
    <w:p w14:paraId="6DA8722D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72310AF3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.- 2023DKRE0004: Kreditu transferentzia: Udalbatzak  behin-behinean martxoaren 7an onartu zuen. Jende aurrean izateko epea apirilaren 21ean bukatzen da.</w:t>
      </w:r>
    </w:p>
    <w:p w14:paraId="5E7E0DFA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24EB19D9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.- 2023DKRE0005: Konpromisuzko kreditu berrien sorrera. Udalbatzak  behin-behinean martxoaren 7an onartu zuen. Jende aurrean izateko epea apirilaren 21ean bukatzen da.</w:t>
      </w:r>
    </w:p>
    <w:p w14:paraId="6A4B4E21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66013FF2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  <w:r>
        <w:rPr>
          <w:rFonts w:ascii="Garamond" w:hAnsi="Garamond"/>
          <w:bCs/>
          <w:spacing w:val="-3"/>
          <w:sz w:val="24"/>
          <w:szCs w:val="24"/>
          <w:lang w:val="eu-ES"/>
        </w:rPr>
        <w:t>.- 2023DKRE0006: Lehen kreditu txertaketa, Tokiko Gobernu Batzarrak martxoaren 23an onartua, 5.046.141,13 eurotakoa. Kontu-hartzailetzaren arau fiskalei buruzko txostena du.</w:t>
      </w:r>
    </w:p>
    <w:p w14:paraId="58FF1FB3" w14:textId="77777777" w:rsidR="00AA60DE" w:rsidRDefault="00AA60DE" w:rsidP="00AA60DE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4A7C7385" w14:textId="77777777" w:rsidR="00F22911" w:rsidRDefault="00F22911">
      <w:pPr>
        <w:pStyle w:val="Testu-gorputza"/>
        <w:rPr>
          <w:lang w:val="eu-ES"/>
        </w:rPr>
      </w:pPr>
    </w:p>
    <w:p w14:paraId="2368A4BD" w14:textId="77777777" w:rsidR="00F22911" w:rsidRDefault="00F22911">
      <w:pPr>
        <w:pStyle w:val="Testu-gorputza"/>
        <w:rPr>
          <w:lang w:val="eu-ES"/>
        </w:rPr>
      </w:pPr>
    </w:p>
    <w:p w14:paraId="00849DF6" w14:textId="77777777" w:rsidR="00F22911" w:rsidRDefault="006F0773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p w14:paraId="7AAC9BCA" w14:textId="77777777" w:rsidR="00F22911" w:rsidRDefault="00F22911">
      <w:pPr>
        <w:pStyle w:val="Testu-gorputza"/>
        <w:ind w:firstLine="0"/>
        <w:jc w:val="center"/>
        <w:rPr>
          <w:lang w:val="eu-ES"/>
        </w:rPr>
      </w:pPr>
    </w:p>
    <w:sectPr w:rsidR="00F22911" w:rsidSect="006F1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8E8F" w14:textId="77777777" w:rsidR="00000000" w:rsidRDefault="006F0773">
      <w:r>
        <w:separator/>
      </w:r>
    </w:p>
  </w:endnote>
  <w:endnote w:type="continuationSeparator" w:id="0">
    <w:p w14:paraId="2795C2A2" w14:textId="77777777" w:rsidR="00000000" w:rsidRDefault="006F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EB7C" w14:textId="77777777" w:rsidR="006F117D" w:rsidRDefault="006F117D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844"/>
      <w:gridCol w:w="3074"/>
      <w:gridCol w:w="1135"/>
      <w:gridCol w:w="3883"/>
      <w:gridCol w:w="976"/>
    </w:tblGrid>
    <w:tr w:rsidR="002B73A2" w14:paraId="3C43C649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CFFFA21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  <w:shd w:val="clear" w:color="auto" w:fill="auto"/>
        </w:tcPr>
        <w:p w14:paraId="632BA265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K23/00401</w:t>
          </w:r>
        </w:p>
      </w:tc>
      <w:tc>
        <w:tcPr>
          <w:tcW w:w="566" w:type="pct"/>
          <w:shd w:val="clear" w:color="auto" w:fill="B3B3B3"/>
        </w:tcPr>
        <w:p w14:paraId="1C01F7CD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  <w:shd w:val="clear" w:color="auto" w:fill="auto"/>
        </w:tcPr>
        <w:p w14:paraId="128C37A9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28400D1C" w14:textId="046E79FE" w:rsidR="003F1202" w:rsidRPr="004B250E" w:rsidRDefault="006F0773" w:rsidP="003F1202">
          <w:pPr>
            <w:pStyle w:val="Orri-oina"/>
            <w:jc w:val="center"/>
            <w:rPr>
              <w:rFonts w:ascii="Tahoma" w:hAnsi="Tahoma" w:cs="Tahoma"/>
              <w:lang w:val="eu-ES"/>
            </w:rPr>
          </w:pPr>
          <w:r>
            <w:rPr>
              <w:rFonts w:ascii="Tahoma" w:hAnsi="Tahoma" w:cs="Tahoma"/>
              <w:noProof/>
              <w:lang w:val="eu-ES"/>
            </w:rPr>
            <w:drawing>
              <wp:inline distT="0" distB="0" distL="0" distR="0" wp14:anchorId="24A935C3" wp14:editId="1E92E52C">
                <wp:extent cx="723900" cy="723900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73A2" w14:paraId="727AA8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0F1AB391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  <w:shd w:val="clear" w:color="auto" w:fill="auto"/>
        </w:tcPr>
        <w:p w14:paraId="0E677B60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000.0055.AAAAYPS0.6.YDDt</w:t>
          </w:r>
        </w:p>
      </w:tc>
      <w:tc>
        <w:tcPr>
          <w:tcW w:w="486" w:type="pct"/>
          <w:vMerge/>
          <w:shd w:val="clear" w:color="auto" w:fill="auto"/>
        </w:tcPr>
        <w:p w14:paraId="32F4C01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2B73A2" w14:paraId="6A60DFC3" w14:textId="77777777" w:rsidTr="003F1202">
      <w:tc>
        <w:tcPr>
          <w:tcW w:w="421" w:type="pct"/>
          <w:shd w:val="clear" w:color="auto" w:fill="B3B3B3"/>
        </w:tcPr>
        <w:p w14:paraId="669BFE30" w14:textId="77777777" w:rsidR="003F1202" w:rsidRPr="004B250E" w:rsidRDefault="006F0773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  <w:shd w:val="clear" w:color="auto" w:fill="auto"/>
        </w:tcPr>
        <w:p w14:paraId="0973783E" w14:textId="77777777" w:rsidR="003F1202" w:rsidRPr="004B250E" w:rsidRDefault="006F0773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>
              <w:rPr>
                <w:rStyle w:val="Hiperesteka"/>
              </w:rPr>
              <w:t>https://uzt.gipuzkoa.eus/PortalV/r/eu/55/AAAAYPS06.YDDt</w:t>
            </w:r>
          </w:hyperlink>
        </w:p>
      </w:tc>
      <w:tc>
        <w:tcPr>
          <w:tcW w:w="486" w:type="pct"/>
          <w:vMerge/>
          <w:shd w:val="clear" w:color="auto" w:fill="auto"/>
        </w:tcPr>
        <w:p w14:paraId="2DD89F37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2B73A2" w14:paraId="21C83F16" w14:textId="77777777" w:rsidTr="003F1202">
      <w:tc>
        <w:tcPr>
          <w:tcW w:w="4514" w:type="pct"/>
          <w:gridSpan w:val="4"/>
          <w:shd w:val="clear" w:color="auto" w:fill="auto"/>
          <w:vAlign w:val="center"/>
        </w:tcPr>
        <w:p w14:paraId="2175336D" w14:textId="352DBD86" w:rsidR="003F1202" w:rsidRPr="004B250E" w:rsidRDefault="006F0773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4B250E">
            <w:rPr>
              <w:rFonts w:ascii="Tahoma" w:hAnsi="Tahoma" w:cs="Tahoma"/>
              <w:sz w:val="16"/>
              <w:lang w:val="eu-ES"/>
            </w:rPr>
            <w:t>Dokumentu honen balioa egiaztatzeko, sartu zaitez webgunean edo irakurri ezazu QR irudia</w:t>
          </w:r>
        </w:p>
      </w:tc>
      <w:tc>
        <w:tcPr>
          <w:tcW w:w="486" w:type="pct"/>
          <w:vMerge/>
          <w:shd w:val="clear" w:color="auto" w:fill="auto"/>
        </w:tcPr>
        <w:p w14:paraId="2842B28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</w:tbl>
  <w:p w14:paraId="1A28F880" w14:textId="77777777" w:rsidR="006F117D" w:rsidRPr="003F1202" w:rsidRDefault="006F117D" w:rsidP="003F1202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D126" w14:textId="77777777" w:rsidR="006F117D" w:rsidRDefault="006F117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8AC0" w14:textId="77777777" w:rsidR="00000000" w:rsidRDefault="006F0773">
      <w:r>
        <w:separator/>
      </w:r>
    </w:p>
  </w:footnote>
  <w:footnote w:type="continuationSeparator" w:id="0">
    <w:p w14:paraId="5B4DA19D" w14:textId="77777777" w:rsidR="00000000" w:rsidRDefault="006F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C76C" w14:textId="77777777" w:rsidR="006F117D" w:rsidRDefault="006F117D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829A" w14:textId="77777777" w:rsidR="00F22911" w:rsidRDefault="00F22911">
    <w:pPr>
      <w:pStyle w:val="Oin-oharrarentestua"/>
    </w:pPr>
  </w:p>
  <w:p w14:paraId="61CC399E" w14:textId="77777777" w:rsidR="00F22911" w:rsidRDefault="00F22911"/>
  <w:p w14:paraId="72CB3CE9" w14:textId="77777777" w:rsidR="00F22911" w:rsidRDefault="00F22911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2B73A2" w14:paraId="47FC22E8" w14:textId="77777777">
      <w:trPr>
        <w:trHeight w:val="1442"/>
      </w:trPr>
      <w:tc>
        <w:tcPr>
          <w:tcW w:w="4820" w:type="dxa"/>
          <w:gridSpan w:val="2"/>
        </w:tcPr>
        <w:p w14:paraId="79ECA0AA" w14:textId="515665D8" w:rsidR="00F22911" w:rsidRPr="004B250E" w:rsidRDefault="006F0773">
          <w:pPr>
            <w:pStyle w:val="Goiburua"/>
            <w:rPr>
              <w:lang w:val="eu-ES"/>
            </w:rPr>
          </w:pPr>
          <w:r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57041603" wp14:editId="57757D57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05DC9ADD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B2DC28F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258DE395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4F6099E1" w14:textId="5411367C" w:rsidR="00F22911" w:rsidRPr="004B250E" w:rsidRDefault="006F0773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Kontu hartzailetza </w:t>
          </w:r>
          <w:r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2290F83B" wp14:editId="319FA1DC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73A2" w14:paraId="1F258D9B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2ED3F3C7" w14:textId="77777777" w:rsidR="00F22911" w:rsidRPr="004B250E" w:rsidRDefault="006F0773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2023RBAR0025</w:t>
          </w:r>
        </w:p>
        <w:p w14:paraId="143BD670" w14:textId="77777777" w:rsidR="00F22911" w:rsidRPr="004B250E" w:rsidRDefault="006F0773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69E428E" w14:textId="77777777" w:rsidR="00F22911" w:rsidRPr="004B250E" w:rsidRDefault="006F0773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Gaia: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2023ko lehen 3 hilabeteko kreditu aldaketen berri ematea</w:t>
          </w:r>
        </w:p>
        <w:p w14:paraId="106C2073" w14:textId="77777777" w:rsidR="00F22911" w:rsidRPr="004B250E" w:rsidRDefault="006F0773">
          <w:pPr>
            <w:pStyle w:val="Goiburua"/>
            <w:rPr>
              <w:rFonts w:ascii="Univers" w:hAnsi="Univers"/>
              <w:b/>
              <w:spacing w:val="40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2023/04/13</w:t>
          </w:r>
        </w:p>
      </w:tc>
    </w:tr>
  </w:tbl>
  <w:p w14:paraId="7EB64520" w14:textId="77777777" w:rsidR="00F22911" w:rsidRDefault="00F22911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90F4" w14:textId="77777777" w:rsidR="006F117D" w:rsidRDefault="006F117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761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C6EA3"/>
    <w:rsid w:val="000C75C7"/>
    <w:rsid w:val="000E736E"/>
    <w:rsid w:val="002B73A2"/>
    <w:rsid w:val="002E65E0"/>
    <w:rsid w:val="00336AD0"/>
    <w:rsid w:val="003F1202"/>
    <w:rsid w:val="004B250E"/>
    <w:rsid w:val="00577712"/>
    <w:rsid w:val="006F0773"/>
    <w:rsid w:val="006F117D"/>
    <w:rsid w:val="00806B19"/>
    <w:rsid w:val="00AA60DE"/>
    <w:rsid w:val="00B37ADF"/>
    <w:rsid w:val="00EE6731"/>
    <w:rsid w:val="00F04D93"/>
    <w:rsid w:val="00F22911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84DDD"/>
  <w15:docId w15:val="{5C3AAFB8-3729-4C7E-877A-DE101CDC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YPS06.YDDt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2</cp:revision>
  <cp:lastPrinted>2005-05-31T13:23:00Z</cp:lastPrinted>
  <dcterms:created xsi:type="dcterms:W3CDTF">2023-04-13T08:04:00Z</dcterms:created>
  <dcterms:modified xsi:type="dcterms:W3CDTF">2023-04-13T08:04:00Z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K23/00401</vt:lpwstr>
  </property>
  <property fmtid="{D5CDD505-2E9C-101B-9397-08002B2CF9AE}" pid="4" name="cgsCodigoExpediente">
    <vt:lpwstr>2023RBAR0025</vt:lpwstr>
  </property>
  <property fmtid="{D5CDD505-2E9C-101B-9397-08002B2CF9AE}" pid="5" name="cgsGenerador">
    <vt:lpwstr>MUNIGEX</vt:lpwstr>
  </property>
  <property fmtid="{D5CDD505-2E9C-101B-9397-08002B2CF9AE}" pid="6" name="cgsIDGlobalDoc">
    <vt:lpwstr>960959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1265574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