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222"/>
      </w:tblGrid>
      <w:tr w:rsidR="002D4A22" w14:paraId="29D9100C" w14:textId="77777777" w:rsidTr="00A02BFB">
        <w:trPr>
          <w:trHeight w:val="567"/>
        </w:trPr>
        <w:tc>
          <w:tcPr>
            <w:tcW w:w="1771" w:type="dxa"/>
          </w:tcPr>
          <w:p w14:paraId="23E415C9" w14:textId="77777777" w:rsidR="00AF4496" w:rsidRDefault="00AF4496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</w:pPr>
          </w:p>
        </w:tc>
        <w:tc>
          <w:tcPr>
            <w:tcW w:w="8222" w:type="dxa"/>
            <w:tcBorders>
              <w:bottom w:val="double" w:sz="4" w:space="0" w:color="auto"/>
            </w:tcBorders>
            <w:vAlign w:val="center"/>
          </w:tcPr>
          <w:p w14:paraId="002473E0" w14:textId="72DA19CF" w:rsidR="00AF4496" w:rsidRPr="00A02BFB" w:rsidRDefault="007A1C93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</w:rPr>
            </w:pPr>
            <w:r>
              <w:rPr>
                <w:rFonts w:ascii="Univers" w:hAnsi="Univers"/>
                <w:caps/>
              </w:rPr>
              <w:t>PROPUESTA</w:t>
            </w:r>
            <w:r w:rsidR="000F57B1" w:rsidRPr="00A02BFB">
              <w:rPr>
                <w:rFonts w:ascii="Univers" w:hAnsi="Univers"/>
                <w:caps/>
              </w:rPr>
              <w:t xml:space="preserve"> DE LA </w:t>
            </w:r>
            <w:r w:rsidR="00A02BFB" w:rsidRPr="00A02BFB">
              <w:rPr>
                <w:rFonts w:ascii="Univers" w:hAnsi="Univers"/>
                <w:caps/>
                <w:noProof/>
              </w:rPr>
              <w:t>Comisión de organización Interna</w:t>
            </w:r>
          </w:p>
          <w:p w14:paraId="117E002A" w14:textId="00127837" w:rsidR="00AF4496" w:rsidRDefault="007A1C93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noProof/>
              </w:rPr>
              <w:t>18-04-2023</w:t>
            </w:r>
          </w:p>
        </w:tc>
      </w:tr>
    </w:tbl>
    <w:p w14:paraId="022C9D80" w14:textId="5F9A9957" w:rsidR="00AF4496" w:rsidRDefault="00AF4496" w:rsidP="007A1C93">
      <w:pPr>
        <w:pStyle w:val="Testu-gorputza"/>
        <w:ind w:firstLine="0"/>
      </w:pPr>
    </w:p>
    <w:p w14:paraId="38349157" w14:textId="1F7E15B0" w:rsidR="007A1C93" w:rsidRDefault="007A1C93" w:rsidP="007A1C93">
      <w:pPr>
        <w:pStyle w:val="Testu-gorputza"/>
        <w:spacing w:before="0"/>
        <w:ind w:firstLine="0"/>
        <w:rPr>
          <w:b/>
          <w:bCs/>
          <w:lang w:val="eu-ES"/>
        </w:rPr>
      </w:pPr>
      <w:r w:rsidRPr="001A417F">
        <w:rPr>
          <w:b/>
          <w:bCs/>
          <w:lang w:val="eu-ES"/>
        </w:rPr>
        <w:t xml:space="preserve">INFORMAR SOBRE LOS EXPEDIENTES DE MODIFICACIÓN DE CRÉDITOS DEL PRESUPUESTO 2023 APROBADOS EN EL </w:t>
      </w:r>
      <w:r w:rsidR="00C5014B">
        <w:rPr>
          <w:b/>
          <w:bCs/>
          <w:lang w:val="eu-ES"/>
        </w:rPr>
        <w:t>3.</w:t>
      </w:r>
      <w:r w:rsidRPr="001A417F">
        <w:rPr>
          <w:b/>
          <w:bCs/>
          <w:lang w:val="eu-ES"/>
        </w:rPr>
        <w:t xml:space="preserve"> TRIMESTRE DE 2023 </w:t>
      </w:r>
    </w:p>
    <w:p w14:paraId="071A324C" w14:textId="77777777" w:rsidR="00A516F1" w:rsidRDefault="00A516F1" w:rsidP="007A1C93">
      <w:pPr>
        <w:pStyle w:val="Testu-gorputza"/>
        <w:spacing w:before="0"/>
        <w:ind w:firstLine="0"/>
        <w:rPr>
          <w:b/>
          <w:bCs/>
          <w:lang w:val="eu-ES"/>
        </w:rPr>
      </w:pPr>
    </w:p>
    <w:p w14:paraId="3C729169" w14:textId="7999DC1C" w:rsidR="00F7292E" w:rsidRDefault="00C5014B" w:rsidP="00C5014B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 xml:space="preserve">- </w:t>
      </w:r>
      <w:r w:rsidR="00F7292E">
        <w:rPr>
          <w:rFonts w:ascii="Garamond" w:hAnsi="Garamond"/>
          <w:sz w:val="24"/>
          <w:szCs w:val="24"/>
          <w:lang w:val="eu-ES"/>
        </w:rPr>
        <w:t>Resolución de alcaldía</w:t>
      </w:r>
      <w:r>
        <w:rPr>
          <w:rFonts w:ascii="Garamond" w:hAnsi="Garamond"/>
          <w:sz w:val="24"/>
          <w:szCs w:val="24"/>
          <w:lang w:val="eu-ES"/>
        </w:rPr>
        <w:t xml:space="preserve"> N23/01105, </w:t>
      </w:r>
      <w:r w:rsidR="00F7292E">
        <w:rPr>
          <w:rFonts w:ascii="Garamond" w:hAnsi="Garamond"/>
          <w:sz w:val="24"/>
          <w:szCs w:val="24"/>
          <w:lang w:val="eu-ES"/>
        </w:rPr>
        <w:t>de fecha 06/07/2023</w:t>
      </w:r>
      <w:r>
        <w:rPr>
          <w:rFonts w:ascii="Garamond" w:hAnsi="Garamond"/>
          <w:sz w:val="24"/>
          <w:szCs w:val="24"/>
          <w:lang w:val="eu-ES"/>
        </w:rPr>
        <w:t xml:space="preserve">, </w:t>
      </w:r>
      <w:r w:rsidR="00F7292E">
        <w:rPr>
          <w:rFonts w:ascii="Garamond" w:hAnsi="Garamond"/>
          <w:sz w:val="24"/>
          <w:szCs w:val="24"/>
          <w:lang w:val="eu-ES"/>
        </w:rPr>
        <w:t xml:space="preserve">por la que se aprueba la ampliación de las partidas </w:t>
      </w:r>
      <w:r>
        <w:rPr>
          <w:rFonts w:ascii="Garamond" w:hAnsi="Garamond"/>
          <w:sz w:val="24"/>
          <w:szCs w:val="24"/>
          <w:lang w:val="eu-ES"/>
        </w:rPr>
        <w:t>“1.0500.643.172.00.00 -</w:t>
      </w:r>
      <w:r w:rsidR="00F7292E">
        <w:rPr>
          <w:rFonts w:ascii="Garamond" w:hAnsi="Garamond"/>
          <w:sz w:val="24"/>
          <w:szCs w:val="24"/>
          <w:lang w:val="eu-ES"/>
        </w:rPr>
        <w:t>Deslinde parcelas suelo rural</w:t>
      </w:r>
      <w:r>
        <w:rPr>
          <w:rFonts w:ascii="Garamond" w:hAnsi="Garamond"/>
          <w:sz w:val="24"/>
          <w:szCs w:val="24"/>
          <w:lang w:val="eu-ES"/>
        </w:rPr>
        <w:t xml:space="preserve">”, </w:t>
      </w:r>
      <w:r w:rsidR="00F7292E">
        <w:rPr>
          <w:rFonts w:ascii="Garamond" w:hAnsi="Garamond"/>
          <w:sz w:val="24"/>
          <w:szCs w:val="24"/>
          <w:lang w:val="eu-ES"/>
        </w:rPr>
        <w:t xml:space="preserve">en </w:t>
      </w:r>
      <w:r>
        <w:rPr>
          <w:rFonts w:ascii="Garamond" w:hAnsi="Garamond"/>
          <w:sz w:val="24"/>
          <w:szCs w:val="24"/>
          <w:lang w:val="eu-ES"/>
        </w:rPr>
        <w:t>6.617,80 euro</w:t>
      </w:r>
      <w:r w:rsidR="00F7292E">
        <w:rPr>
          <w:rFonts w:ascii="Garamond" w:hAnsi="Garamond"/>
          <w:sz w:val="24"/>
          <w:szCs w:val="24"/>
          <w:lang w:val="eu-ES"/>
        </w:rPr>
        <w:t>s</w:t>
      </w:r>
      <w:r>
        <w:rPr>
          <w:rFonts w:ascii="Garamond" w:hAnsi="Garamond"/>
          <w:sz w:val="24"/>
          <w:szCs w:val="24"/>
          <w:lang w:val="eu-ES"/>
        </w:rPr>
        <w:t xml:space="preserve"> </w:t>
      </w:r>
      <w:r w:rsidR="00F7292E">
        <w:rPr>
          <w:rFonts w:ascii="Garamond" w:hAnsi="Garamond"/>
          <w:sz w:val="24"/>
          <w:szCs w:val="24"/>
          <w:lang w:val="eu-ES"/>
        </w:rPr>
        <w:t>y</w:t>
      </w:r>
      <w:r>
        <w:rPr>
          <w:rFonts w:ascii="Garamond" w:hAnsi="Garamond"/>
          <w:sz w:val="24"/>
          <w:szCs w:val="24"/>
          <w:lang w:val="eu-ES"/>
        </w:rPr>
        <w:t xml:space="preserve"> “1.0910.227.241.00.98 – E</w:t>
      </w:r>
      <w:r w:rsidR="00F7292E">
        <w:rPr>
          <w:rFonts w:ascii="Garamond" w:hAnsi="Garamond"/>
          <w:sz w:val="24"/>
          <w:szCs w:val="24"/>
          <w:lang w:val="eu-ES"/>
        </w:rPr>
        <w:t>mpleo formación</w:t>
      </w:r>
      <w:r>
        <w:rPr>
          <w:rFonts w:ascii="Garamond" w:hAnsi="Garamond"/>
          <w:sz w:val="24"/>
          <w:szCs w:val="24"/>
          <w:lang w:val="eu-ES"/>
        </w:rPr>
        <w:t xml:space="preserve">, Santa Teresa Doneztebe”, </w:t>
      </w:r>
      <w:r w:rsidR="00F7292E">
        <w:rPr>
          <w:rFonts w:ascii="Garamond" w:hAnsi="Garamond"/>
          <w:sz w:val="24"/>
          <w:szCs w:val="24"/>
          <w:lang w:val="eu-ES"/>
        </w:rPr>
        <w:t xml:space="preserve">en </w:t>
      </w:r>
      <w:r>
        <w:rPr>
          <w:rFonts w:ascii="Garamond" w:hAnsi="Garamond"/>
          <w:sz w:val="24"/>
          <w:szCs w:val="24"/>
          <w:lang w:val="eu-ES"/>
        </w:rPr>
        <w:t>79.770,20 euro</w:t>
      </w:r>
      <w:r w:rsidR="00F7292E">
        <w:rPr>
          <w:rFonts w:ascii="Garamond" w:hAnsi="Garamond"/>
          <w:sz w:val="24"/>
          <w:szCs w:val="24"/>
          <w:lang w:val="eu-ES"/>
        </w:rPr>
        <w:t>s</w:t>
      </w:r>
      <w:r>
        <w:rPr>
          <w:rFonts w:ascii="Garamond" w:hAnsi="Garamond"/>
          <w:sz w:val="24"/>
          <w:szCs w:val="24"/>
          <w:lang w:val="eu-ES"/>
        </w:rPr>
        <w:t xml:space="preserve">; </w:t>
      </w:r>
      <w:r w:rsidR="00F7292E">
        <w:rPr>
          <w:rFonts w:ascii="Garamond" w:hAnsi="Garamond"/>
          <w:sz w:val="24"/>
          <w:szCs w:val="24"/>
          <w:lang w:val="eu-ES"/>
        </w:rPr>
        <w:t>ese gasto se financiará en régimen de de habilitación de cré</w:t>
      </w:r>
      <w:r w:rsidR="009C7317">
        <w:rPr>
          <w:rFonts w:ascii="Garamond" w:hAnsi="Garamond"/>
          <w:sz w:val="24"/>
          <w:szCs w:val="24"/>
          <w:lang w:val="eu-ES"/>
        </w:rPr>
        <w:t>d</w:t>
      </w:r>
      <w:r w:rsidR="00F7292E">
        <w:rPr>
          <w:rFonts w:ascii="Garamond" w:hAnsi="Garamond"/>
          <w:sz w:val="24"/>
          <w:szCs w:val="24"/>
          <w:lang w:val="eu-ES"/>
        </w:rPr>
        <w:t>i</w:t>
      </w:r>
      <w:r w:rsidR="009C7317">
        <w:rPr>
          <w:rFonts w:ascii="Garamond" w:hAnsi="Garamond"/>
          <w:sz w:val="24"/>
          <w:szCs w:val="24"/>
          <w:lang w:val="eu-ES"/>
        </w:rPr>
        <w:t>t</w:t>
      </w:r>
      <w:r w:rsidR="00F7292E">
        <w:rPr>
          <w:rFonts w:ascii="Garamond" w:hAnsi="Garamond"/>
          <w:sz w:val="24"/>
          <w:szCs w:val="24"/>
          <w:lang w:val="eu-ES"/>
        </w:rPr>
        <w:t xml:space="preserve">os con el mayor ingreso de las partidas </w:t>
      </w:r>
      <w:r>
        <w:rPr>
          <w:rFonts w:ascii="Garamond" w:hAnsi="Garamond"/>
          <w:sz w:val="24"/>
          <w:szCs w:val="24"/>
          <w:lang w:val="eu-ES"/>
        </w:rPr>
        <w:t xml:space="preserve">“2.0500.720.000.00.00 – </w:t>
      </w:r>
      <w:r w:rsidR="00F7292E">
        <w:rPr>
          <w:rFonts w:ascii="Garamond" w:hAnsi="Garamond"/>
          <w:sz w:val="24"/>
          <w:szCs w:val="24"/>
          <w:lang w:val="eu-ES"/>
        </w:rPr>
        <w:t>Subvención deslinde parcelas suelo rural</w:t>
      </w:r>
      <w:r>
        <w:rPr>
          <w:rFonts w:ascii="Garamond" w:hAnsi="Garamond"/>
          <w:sz w:val="24"/>
          <w:szCs w:val="24"/>
          <w:lang w:val="eu-ES"/>
        </w:rPr>
        <w:t xml:space="preserve">” </w:t>
      </w:r>
      <w:r w:rsidR="00F7292E">
        <w:rPr>
          <w:rFonts w:ascii="Garamond" w:hAnsi="Garamond"/>
          <w:sz w:val="24"/>
          <w:szCs w:val="24"/>
          <w:lang w:val="eu-ES"/>
        </w:rPr>
        <w:t>y</w:t>
      </w:r>
      <w:r>
        <w:rPr>
          <w:rFonts w:ascii="Garamond" w:hAnsi="Garamond"/>
          <w:sz w:val="24"/>
          <w:szCs w:val="24"/>
          <w:lang w:val="eu-ES"/>
        </w:rPr>
        <w:t xml:space="preserve"> “2.0910.410.000.00.02 – “</w:t>
      </w:r>
      <w:r w:rsidR="009C7317">
        <w:rPr>
          <w:rFonts w:ascii="Garamond" w:hAnsi="Garamond"/>
          <w:sz w:val="24"/>
          <w:szCs w:val="24"/>
          <w:lang w:val="eu-ES"/>
        </w:rPr>
        <w:t>G.V</w:t>
      </w:r>
      <w:r>
        <w:rPr>
          <w:rFonts w:ascii="Garamond" w:hAnsi="Garamond"/>
          <w:sz w:val="24"/>
          <w:szCs w:val="24"/>
          <w:lang w:val="eu-ES"/>
        </w:rPr>
        <w:t>-</w:t>
      </w:r>
      <w:r w:rsidR="00F7292E">
        <w:rPr>
          <w:rFonts w:ascii="Garamond" w:hAnsi="Garamond"/>
          <w:sz w:val="24"/>
          <w:szCs w:val="24"/>
          <w:lang w:val="eu-ES"/>
        </w:rPr>
        <w:t>subvención formación inclusiva”.</w:t>
      </w:r>
    </w:p>
    <w:p w14:paraId="0F1A9814" w14:textId="77777777" w:rsidR="00C5014B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1BAA6AA2" w14:textId="5A0BCEBC" w:rsidR="009C7317" w:rsidRDefault="00C5014B" w:rsidP="009C7317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</w:t>
      </w:r>
      <w:r w:rsidR="009C7317">
        <w:rPr>
          <w:rFonts w:ascii="Garamond" w:hAnsi="Garamond"/>
          <w:sz w:val="24"/>
          <w:szCs w:val="24"/>
          <w:lang w:val="eu-ES"/>
        </w:rPr>
        <w:t xml:space="preserve">Resolución de alcaldía, </w:t>
      </w:r>
      <w:r>
        <w:rPr>
          <w:rFonts w:ascii="Garamond" w:hAnsi="Garamond"/>
          <w:sz w:val="24"/>
          <w:szCs w:val="24"/>
          <w:lang w:val="eu-ES"/>
        </w:rPr>
        <w:t>N23/01111,</w:t>
      </w:r>
      <w:r w:rsidRPr="00104B35">
        <w:rPr>
          <w:rFonts w:ascii="Garamond" w:hAnsi="Garamond"/>
          <w:sz w:val="24"/>
          <w:szCs w:val="24"/>
          <w:lang w:val="eu-ES"/>
        </w:rPr>
        <w:t xml:space="preserve"> </w:t>
      </w:r>
      <w:r w:rsidR="009C7317">
        <w:rPr>
          <w:rFonts w:ascii="Garamond" w:hAnsi="Garamond"/>
          <w:sz w:val="24"/>
          <w:szCs w:val="24"/>
          <w:lang w:val="eu-ES"/>
        </w:rPr>
        <w:t>de fecha 07/07/2023</w:t>
      </w:r>
      <w:r w:rsidRPr="00104B35">
        <w:rPr>
          <w:rFonts w:ascii="Garamond" w:hAnsi="Garamond"/>
          <w:sz w:val="24"/>
          <w:szCs w:val="24"/>
          <w:lang w:val="eu-ES"/>
        </w:rPr>
        <w:t>,</w:t>
      </w:r>
      <w:r w:rsidR="009C7317">
        <w:rPr>
          <w:rFonts w:ascii="Garamond" w:hAnsi="Garamond"/>
          <w:sz w:val="24"/>
          <w:szCs w:val="24"/>
          <w:lang w:val="eu-ES"/>
        </w:rPr>
        <w:t xml:space="preserve"> por la que se aprueba la ampliación de las partidas </w:t>
      </w:r>
      <w:r w:rsidR="009C7317">
        <w:rPr>
          <w:rFonts w:ascii="Garamond" w:hAnsi="Garamond"/>
          <w:sz w:val="24"/>
          <w:szCs w:val="24"/>
          <w:lang w:val="eu-ES"/>
        </w:rPr>
        <w:t>“1.0910.227.241.00.98 – Empleo formación, Santa Teresa Doneztebe”,</w:t>
      </w:r>
      <w:r w:rsidR="009C7317">
        <w:rPr>
          <w:rFonts w:ascii="Garamond" w:hAnsi="Garamond"/>
          <w:sz w:val="24"/>
          <w:szCs w:val="24"/>
          <w:lang w:val="eu-ES"/>
        </w:rPr>
        <w:t xml:space="preserve"> en 20.800 euros y </w:t>
      </w:r>
      <w:r w:rsidR="009C7317">
        <w:rPr>
          <w:rFonts w:ascii="Garamond" w:hAnsi="Garamond"/>
          <w:sz w:val="24"/>
          <w:szCs w:val="24"/>
          <w:lang w:val="eu-ES"/>
        </w:rPr>
        <w:t xml:space="preserve">“1.0500.643.172.00.00 -Deslinde parcelas suelo rural”, </w:t>
      </w:r>
      <w:r w:rsidR="009C7317">
        <w:rPr>
          <w:rFonts w:ascii="Garamond" w:hAnsi="Garamond"/>
          <w:sz w:val="24"/>
          <w:szCs w:val="24"/>
          <w:lang w:val="eu-ES"/>
        </w:rPr>
        <w:t xml:space="preserve">en </w:t>
      </w:r>
      <w:r>
        <w:rPr>
          <w:rFonts w:ascii="Garamond" w:hAnsi="Garamond"/>
          <w:sz w:val="24"/>
          <w:szCs w:val="24"/>
          <w:lang w:val="eu-ES"/>
        </w:rPr>
        <w:t>34.526,34 euro</w:t>
      </w:r>
      <w:r w:rsidR="009C7317">
        <w:rPr>
          <w:rFonts w:ascii="Garamond" w:hAnsi="Garamond"/>
          <w:sz w:val="24"/>
          <w:szCs w:val="24"/>
          <w:lang w:val="eu-ES"/>
        </w:rPr>
        <w:t>s</w:t>
      </w:r>
      <w:r>
        <w:rPr>
          <w:rFonts w:ascii="Garamond" w:hAnsi="Garamond"/>
          <w:sz w:val="24"/>
          <w:szCs w:val="24"/>
          <w:lang w:val="eu-ES"/>
        </w:rPr>
        <w:t xml:space="preserve">, </w:t>
      </w:r>
      <w:r w:rsidR="009C7317">
        <w:rPr>
          <w:rFonts w:ascii="Garamond" w:hAnsi="Garamond"/>
          <w:sz w:val="24"/>
          <w:szCs w:val="24"/>
          <w:lang w:val="eu-ES"/>
        </w:rPr>
        <w:t xml:space="preserve">mediante régimen de transferencia de créditos de la partida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>
        <w:rPr>
          <w:rFonts w:ascii="Garamond" w:hAnsi="Garamond"/>
          <w:sz w:val="24"/>
          <w:szCs w:val="24"/>
          <w:lang w:val="eu-ES"/>
        </w:rPr>
        <w:t xml:space="preserve">0100.500.929.00.00 </w:t>
      </w:r>
      <w:r w:rsidRPr="00104B35">
        <w:rPr>
          <w:rFonts w:ascii="Garamond" w:hAnsi="Garamond"/>
          <w:sz w:val="24"/>
          <w:szCs w:val="24"/>
          <w:lang w:val="eu-ES"/>
        </w:rPr>
        <w:t xml:space="preserve">– </w:t>
      </w:r>
      <w:r w:rsidR="009C7317">
        <w:rPr>
          <w:rFonts w:ascii="Garamond" w:hAnsi="Garamond"/>
          <w:sz w:val="24"/>
          <w:szCs w:val="24"/>
          <w:lang w:val="eu-ES"/>
        </w:rPr>
        <w:t>Crédito Global</w:t>
      </w:r>
      <w:r w:rsidRPr="00104B35">
        <w:rPr>
          <w:rFonts w:ascii="Garamond" w:hAnsi="Garamond"/>
          <w:sz w:val="24"/>
          <w:szCs w:val="24"/>
          <w:lang w:val="eu-ES"/>
        </w:rPr>
        <w:t>”</w:t>
      </w:r>
      <w:r w:rsidR="009C7317">
        <w:rPr>
          <w:rFonts w:ascii="Garamond" w:hAnsi="Garamond"/>
          <w:sz w:val="24"/>
          <w:szCs w:val="24"/>
          <w:lang w:val="eu-ES"/>
        </w:rPr>
        <w:t>.</w:t>
      </w:r>
    </w:p>
    <w:p w14:paraId="287F626C" w14:textId="77777777" w:rsidR="00C5014B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5860D57C" w14:textId="77777777" w:rsidR="009C7317" w:rsidRDefault="00C5014B" w:rsidP="00C5014B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8F17FD">
        <w:rPr>
          <w:rFonts w:ascii="Garamond" w:hAnsi="Garamond"/>
        </w:rPr>
        <w:t xml:space="preserve">- </w:t>
      </w:r>
      <w:r w:rsidR="009C7317">
        <w:rPr>
          <w:rFonts w:ascii="Garamond" w:hAnsi="Garamond"/>
        </w:rPr>
        <w:t>Resolución de alcaldía N</w:t>
      </w:r>
      <w:r>
        <w:rPr>
          <w:rFonts w:ascii="Garamond" w:hAnsi="Garamond"/>
        </w:rPr>
        <w:t xml:space="preserve">23/01127, </w:t>
      </w:r>
      <w:r w:rsidR="009C7317">
        <w:rPr>
          <w:rFonts w:ascii="Garamond" w:hAnsi="Garamond"/>
        </w:rPr>
        <w:t>de fecha 07/07/2023</w:t>
      </w:r>
      <w:r>
        <w:rPr>
          <w:rFonts w:ascii="Garamond" w:hAnsi="Garamond"/>
        </w:rPr>
        <w:t xml:space="preserve">, </w:t>
      </w:r>
      <w:r w:rsidR="009C7317">
        <w:rPr>
          <w:rFonts w:ascii="Garamond" w:hAnsi="Garamond"/>
        </w:rPr>
        <w:t>por la que se</w:t>
      </w:r>
      <w:r w:rsidR="009C7317" w:rsidRPr="009C7317">
        <w:rPr>
          <w:rFonts w:ascii="Garamond" w:hAnsi="Garamond"/>
        </w:rPr>
        <w:t xml:space="preserve"> aprueba la ampliación del importe de distintas partidas, mediante créditos adicionales por importe de 451.845,84 euros, financiados con </w:t>
      </w:r>
      <w:r w:rsidR="009C7317">
        <w:rPr>
          <w:rFonts w:ascii="Garamond" w:hAnsi="Garamond"/>
        </w:rPr>
        <w:t xml:space="preserve">el </w:t>
      </w:r>
      <w:r w:rsidR="009C7317" w:rsidRPr="009C7317">
        <w:rPr>
          <w:rFonts w:ascii="Garamond" w:hAnsi="Garamond"/>
        </w:rPr>
        <w:t>remanente de tesorería para gastos generales obtenido de la liquidación del presupuesto de 2022.</w:t>
      </w:r>
    </w:p>
    <w:p w14:paraId="39839F3F" w14:textId="77777777" w:rsidR="00C5014B" w:rsidRDefault="00C5014B" w:rsidP="00C5014B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84C2999" w14:textId="77777777" w:rsidR="009C7317" w:rsidRDefault="00C5014B" w:rsidP="00C5014B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 xml:space="preserve">- </w:t>
      </w:r>
      <w:r w:rsidR="00F7292E">
        <w:rPr>
          <w:rFonts w:ascii="Garamond" w:hAnsi="Garamond"/>
          <w:sz w:val="24"/>
          <w:szCs w:val="24"/>
          <w:lang w:val="eu-ES"/>
        </w:rPr>
        <w:t xml:space="preserve">Resolución de alcaldía </w:t>
      </w:r>
      <w:r>
        <w:rPr>
          <w:rFonts w:ascii="Garamond" w:hAnsi="Garamond"/>
          <w:sz w:val="24"/>
          <w:szCs w:val="24"/>
          <w:lang w:val="eu-ES"/>
        </w:rPr>
        <w:t xml:space="preserve">N23/01437, </w:t>
      </w:r>
      <w:r w:rsidR="00F7292E">
        <w:rPr>
          <w:rFonts w:ascii="Garamond" w:hAnsi="Garamond"/>
          <w:sz w:val="24"/>
          <w:szCs w:val="24"/>
          <w:lang w:val="eu-ES"/>
        </w:rPr>
        <w:t>de fecha 31/08/2023</w:t>
      </w:r>
      <w:r>
        <w:rPr>
          <w:rFonts w:ascii="Garamond" w:hAnsi="Garamond"/>
          <w:sz w:val="24"/>
          <w:szCs w:val="24"/>
          <w:lang w:val="eu-ES"/>
        </w:rPr>
        <w:t xml:space="preserve">, </w:t>
      </w:r>
      <w:r w:rsidR="00F7292E">
        <w:rPr>
          <w:rFonts w:ascii="Garamond" w:hAnsi="Garamond"/>
          <w:sz w:val="24"/>
          <w:szCs w:val="24"/>
          <w:lang w:val="eu-ES"/>
        </w:rPr>
        <w:t xml:space="preserve">por la que se aprueba la ampliación de las partidas </w:t>
      </w:r>
      <w:r>
        <w:rPr>
          <w:rFonts w:ascii="Garamond" w:hAnsi="Garamond"/>
          <w:sz w:val="24"/>
          <w:szCs w:val="24"/>
          <w:lang w:val="eu-ES"/>
        </w:rPr>
        <w:t xml:space="preserve">“1.0900.622.323.00.00 – </w:t>
      </w:r>
      <w:r w:rsidR="009C7317">
        <w:rPr>
          <w:rFonts w:ascii="Garamond" w:hAnsi="Garamond"/>
          <w:sz w:val="24"/>
          <w:szCs w:val="24"/>
          <w:lang w:val="eu-ES"/>
        </w:rPr>
        <w:t>Inversiones enseñanza</w:t>
      </w:r>
      <w:r>
        <w:rPr>
          <w:rFonts w:ascii="Garamond" w:hAnsi="Garamond"/>
          <w:sz w:val="24"/>
          <w:szCs w:val="24"/>
          <w:lang w:val="eu-ES"/>
        </w:rPr>
        <w:t xml:space="preserve">”, </w:t>
      </w:r>
      <w:r w:rsidR="009C7317">
        <w:rPr>
          <w:rFonts w:ascii="Garamond" w:hAnsi="Garamond"/>
          <w:sz w:val="24"/>
          <w:szCs w:val="24"/>
          <w:lang w:val="eu-ES"/>
        </w:rPr>
        <w:t xml:space="preserve">en </w:t>
      </w:r>
      <w:r>
        <w:rPr>
          <w:rFonts w:ascii="Garamond" w:hAnsi="Garamond"/>
          <w:sz w:val="24"/>
          <w:szCs w:val="24"/>
          <w:lang w:val="eu-ES"/>
        </w:rPr>
        <w:t xml:space="preserve">67.120 </w:t>
      </w:r>
      <w:r w:rsidR="009C7317">
        <w:rPr>
          <w:rFonts w:ascii="Garamond" w:hAnsi="Garamond"/>
          <w:sz w:val="24"/>
          <w:szCs w:val="24"/>
          <w:lang w:val="eu-ES"/>
        </w:rPr>
        <w:t>y</w:t>
      </w:r>
      <w:r>
        <w:rPr>
          <w:rFonts w:ascii="Garamond" w:hAnsi="Garamond"/>
          <w:sz w:val="24"/>
          <w:szCs w:val="24"/>
          <w:lang w:val="eu-ES"/>
        </w:rPr>
        <w:t xml:space="preserve"> “1.0200.220.332.10.00 – </w:t>
      </w:r>
      <w:r w:rsidR="009C7317">
        <w:rPr>
          <w:rFonts w:ascii="Garamond" w:hAnsi="Garamond"/>
          <w:sz w:val="24"/>
          <w:szCs w:val="24"/>
          <w:lang w:val="eu-ES"/>
        </w:rPr>
        <w:t xml:space="preserve">compras biblioteca </w:t>
      </w:r>
      <w:r>
        <w:rPr>
          <w:rFonts w:ascii="Garamond" w:hAnsi="Garamond"/>
          <w:sz w:val="24"/>
          <w:szCs w:val="24"/>
          <w:lang w:val="eu-ES"/>
        </w:rPr>
        <w:t xml:space="preserve">Santamaina”, </w:t>
      </w:r>
      <w:r w:rsidR="009C7317">
        <w:rPr>
          <w:rFonts w:ascii="Garamond" w:hAnsi="Garamond"/>
          <w:sz w:val="24"/>
          <w:szCs w:val="24"/>
          <w:lang w:val="eu-ES"/>
        </w:rPr>
        <w:t xml:space="preserve">en </w:t>
      </w:r>
      <w:r>
        <w:rPr>
          <w:rFonts w:ascii="Garamond" w:hAnsi="Garamond"/>
          <w:sz w:val="24"/>
          <w:szCs w:val="24"/>
          <w:lang w:val="eu-ES"/>
        </w:rPr>
        <w:t>2.782,13 euro</w:t>
      </w:r>
      <w:r w:rsidR="009C7317">
        <w:rPr>
          <w:rFonts w:ascii="Garamond" w:hAnsi="Garamond"/>
          <w:sz w:val="24"/>
          <w:szCs w:val="24"/>
          <w:lang w:val="eu-ES"/>
        </w:rPr>
        <w:t>s</w:t>
      </w:r>
      <w:r>
        <w:rPr>
          <w:rFonts w:ascii="Garamond" w:hAnsi="Garamond"/>
          <w:sz w:val="24"/>
          <w:szCs w:val="24"/>
          <w:lang w:val="eu-ES"/>
        </w:rPr>
        <w:t xml:space="preserve">; </w:t>
      </w:r>
      <w:r w:rsidR="009C7317">
        <w:rPr>
          <w:rFonts w:ascii="Garamond" w:hAnsi="Garamond"/>
          <w:sz w:val="24"/>
          <w:szCs w:val="24"/>
          <w:lang w:val="eu-ES"/>
        </w:rPr>
        <w:t>ese gasto se financiará en régimen de de habilitación de cré</w:t>
      </w:r>
      <w:r w:rsidR="009C7317">
        <w:rPr>
          <w:rFonts w:ascii="Garamond" w:hAnsi="Garamond"/>
          <w:sz w:val="24"/>
          <w:szCs w:val="24"/>
          <w:lang w:val="eu-ES"/>
        </w:rPr>
        <w:t>d</w:t>
      </w:r>
      <w:r w:rsidR="009C7317">
        <w:rPr>
          <w:rFonts w:ascii="Garamond" w:hAnsi="Garamond"/>
          <w:sz w:val="24"/>
          <w:szCs w:val="24"/>
          <w:lang w:val="eu-ES"/>
        </w:rPr>
        <w:t>i</w:t>
      </w:r>
      <w:r w:rsidR="009C7317">
        <w:rPr>
          <w:rFonts w:ascii="Garamond" w:hAnsi="Garamond"/>
          <w:sz w:val="24"/>
          <w:szCs w:val="24"/>
          <w:lang w:val="eu-ES"/>
        </w:rPr>
        <w:t>t</w:t>
      </w:r>
      <w:r w:rsidR="009C7317">
        <w:rPr>
          <w:rFonts w:ascii="Garamond" w:hAnsi="Garamond"/>
          <w:sz w:val="24"/>
          <w:szCs w:val="24"/>
          <w:lang w:val="eu-ES"/>
        </w:rPr>
        <w:t>os con el mayor ingreso de las partidas</w:t>
      </w:r>
      <w:r w:rsidR="009C7317">
        <w:rPr>
          <w:rFonts w:ascii="Garamond" w:hAnsi="Garamond"/>
          <w:sz w:val="24"/>
          <w:szCs w:val="24"/>
          <w:lang w:val="eu-ES"/>
        </w:rPr>
        <w:t xml:space="preserve"> “</w:t>
      </w:r>
      <w:r>
        <w:rPr>
          <w:rFonts w:ascii="Garamond" w:hAnsi="Garamond"/>
          <w:sz w:val="24"/>
          <w:szCs w:val="24"/>
          <w:lang w:val="eu-ES"/>
        </w:rPr>
        <w:t xml:space="preserve">2.0900.710.000.00.01 – </w:t>
      </w:r>
      <w:r w:rsidR="009C7317">
        <w:rPr>
          <w:rFonts w:ascii="Garamond" w:hAnsi="Garamond"/>
          <w:sz w:val="24"/>
          <w:szCs w:val="24"/>
          <w:lang w:val="eu-ES"/>
        </w:rPr>
        <w:t>G</w:t>
      </w:r>
      <w:r>
        <w:rPr>
          <w:rFonts w:ascii="Garamond" w:hAnsi="Garamond"/>
          <w:sz w:val="24"/>
          <w:szCs w:val="24"/>
          <w:lang w:val="eu-ES"/>
        </w:rPr>
        <w:t>.</w:t>
      </w:r>
      <w:r w:rsidR="009C7317">
        <w:rPr>
          <w:rFonts w:ascii="Garamond" w:hAnsi="Garamond"/>
          <w:sz w:val="24"/>
          <w:szCs w:val="24"/>
          <w:lang w:val="eu-ES"/>
        </w:rPr>
        <w:t>V</w:t>
      </w:r>
      <w:r>
        <w:rPr>
          <w:rFonts w:ascii="Garamond" w:hAnsi="Garamond"/>
          <w:sz w:val="24"/>
          <w:szCs w:val="24"/>
          <w:lang w:val="eu-ES"/>
        </w:rPr>
        <w:t>.-</w:t>
      </w:r>
      <w:r w:rsidR="009C7317">
        <w:rPr>
          <w:rFonts w:ascii="Garamond" w:hAnsi="Garamond"/>
          <w:sz w:val="24"/>
          <w:szCs w:val="24"/>
          <w:lang w:val="eu-ES"/>
        </w:rPr>
        <w:t>subvención inversión enseñanza</w:t>
      </w:r>
      <w:r>
        <w:rPr>
          <w:rFonts w:ascii="Garamond" w:hAnsi="Garamond"/>
          <w:sz w:val="24"/>
          <w:szCs w:val="24"/>
          <w:lang w:val="eu-ES"/>
        </w:rPr>
        <w:t xml:space="preserve">” </w:t>
      </w:r>
      <w:r w:rsidR="009C7317">
        <w:rPr>
          <w:rFonts w:ascii="Garamond" w:hAnsi="Garamond"/>
          <w:sz w:val="24"/>
          <w:szCs w:val="24"/>
          <w:lang w:val="eu-ES"/>
        </w:rPr>
        <w:t>y</w:t>
      </w:r>
      <w:r>
        <w:rPr>
          <w:rFonts w:ascii="Garamond" w:hAnsi="Garamond"/>
          <w:sz w:val="24"/>
          <w:szCs w:val="24"/>
          <w:lang w:val="eu-ES"/>
        </w:rPr>
        <w:t xml:space="preserve"> “2.0201.493.000.00.01 – “</w:t>
      </w:r>
      <w:r w:rsidR="009C7317">
        <w:rPr>
          <w:rFonts w:ascii="Garamond" w:hAnsi="Garamond"/>
          <w:sz w:val="24"/>
          <w:szCs w:val="24"/>
          <w:lang w:val="eu-ES"/>
        </w:rPr>
        <w:t>subvención renovación fondos biblioteca</w:t>
      </w:r>
      <w:r>
        <w:rPr>
          <w:rFonts w:ascii="Garamond" w:hAnsi="Garamond"/>
          <w:sz w:val="24"/>
          <w:szCs w:val="24"/>
          <w:lang w:val="eu-ES"/>
        </w:rPr>
        <w:t>”</w:t>
      </w:r>
      <w:r w:rsidR="009C7317">
        <w:rPr>
          <w:rFonts w:ascii="Garamond" w:hAnsi="Garamond"/>
          <w:sz w:val="24"/>
          <w:szCs w:val="24"/>
          <w:lang w:val="eu-ES"/>
        </w:rPr>
        <w:t>.</w:t>
      </w:r>
    </w:p>
    <w:p w14:paraId="6D635BB5" w14:textId="77777777" w:rsidR="007A1C93" w:rsidRDefault="007A1C93" w:rsidP="007A1C93">
      <w:pPr>
        <w:pStyle w:val="Testu-gorputza"/>
        <w:spacing w:before="0"/>
        <w:ind w:firstLine="0"/>
        <w:rPr>
          <w:lang w:val="eu-ES"/>
        </w:rPr>
      </w:pPr>
    </w:p>
    <w:p w14:paraId="71D532A4" w14:textId="77777777" w:rsidR="00A516F1" w:rsidRDefault="00A516F1" w:rsidP="007A1C93">
      <w:pPr>
        <w:pStyle w:val="Testu-gorputza"/>
        <w:spacing w:before="0"/>
        <w:ind w:firstLine="0"/>
        <w:rPr>
          <w:lang w:val="eu-ES"/>
        </w:rPr>
      </w:pPr>
    </w:p>
    <w:p w14:paraId="7441E655" w14:textId="77777777" w:rsidR="007A1C93" w:rsidRDefault="007A1C93" w:rsidP="007A1C93">
      <w:pPr>
        <w:pStyle w:val="Testu-gorputza"/>
        <w:ind w:firstLine="0"/>
      </w:pPr>
    </w:p>
    <w:p w14:paraId="04A2DF71" w14:textId="77777777" w:rsidR="00AF4496" w:rsidRPr="000635FD" w:rsidRDefault="000F57B1">
      <w:pPr>
        <w:pStyle w:val="Testu-gorputza"/>
        <w:ind w:firstLine="0"/>
        <w:jc w:val="center"/>
        <w:rPr>
          <w:caps/>
        </w:rPr>
      </w:pPr>
      <w:r>
        <w:rPr>
          <w:caps/>
          <w:noProof/>
        </w:rPr>
        <w:t>El Presidente</w:t>
      </w:r>
    </w:p>
    <w:p w14:paraId="77629E68" w14:textId="77777777" w:rsidR="00AF4496" w:rsidRDefault="00AF4496">
      <w:pPr>
        <w:pStyle w:val="Testu-gorputza"/>
        <w:ind w:firstLine="0"/>
        <w:jc w:val="center"/>
      </w:pPr>
    </w:p>
    <w:sectPr w:rsidR="00AF4496" w:rsidSect="00A02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ED6E" w14:textId="77777777" w:rsidR="00471810" w:rsidRDefault="000F57B1">
      <w:r>
        <w:separator/>
      </w:r>
    </w:p>
  </w:endnote>
  <w:endnote w:type="continuationSeparator" w:id="0">
    <w:p w14:paraId="3CBC498D" w14:textId="77777777" w:rsidR="00471810" w:rsidRDefault="000F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0D9E" w14:textId="77777777" w:rsidR="00A02BFB" w:rsidRDefault="00A02BFB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909"/>
      <w:gridCol w:w="3412"/>
      <w:gridCol w:w="983"/>
      <w:gridCol w:w="3629"/>
      <w:gridCol w:w="979"/>
    </w:tblGrid>
    <w:tr w:rsidR="002D4A22" w14:paraId="6F57D16B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40AE7B52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Código</w:t>
          </w:r>
        </w:p>
      </w:tc>
      <w:tc>
        <w:tcPr>
          <w:tcW w:w="1730" w:type="pct"/>
          <w:shd w:val="clear" w:color="auto" w:fill="auto"/>
        </w:tcPr>
        <w:p w14:paraId="00BDD16F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K23/00402</w:t>
          </w:r>
        </w:p>
      </w:tc>
      <w:tc>
        <w:tcPr>
          <w:tcW w:w="490" w:type="pct"/>
          <w:shd w:val="clear" w:color="auto" w:fill="B3B3B3"/>
        </w:tcPr>
        <w:p w14:paraId="0D183E3C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Entidad</w:t>
          </w:r>
        </w:p>
      </w:tc>
      <w:tc>
        <w:tcPr>
          <w:tcW w:w="1839" w:type="pct"/>
          <w:shd w:val="clear" w:color="auto" w:fill="auto"/>
        </w:tcPr>
        <w:p w14:paraId="76182C08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ARRASATE/MONDRAGON</w:t>
          </w:r>
        </w:p>
      </w:tc>
      <w:tc>
        <w:tcPr>
          <w:tcW w:w="488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185E2901" w14:textId="27D2FDA6" w:rsidR="00787406" w:rsidRPr="00787406" w:rsidRDefault="000F57B1" w:rsidP="00787406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2E712F7" wp14:editId="33E308BD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0B7D14AC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1709EFB5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CUDO</w:t>
          </w:r>
        </w:p>
      </w:tc>
      <w:tc>
        <w:tcPr>
          <w:tcW w:w="4059" w:type="pct"/>
          <w:gridSpan w:val="3"/>
          <w:shd w:val="clear" w:color="auto" w:fill="auto"/>
        </w:tcPr>
        <w:p w14:paraId="733DB3B7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000.0055.AAAAYPT3.9.nR5C</w:t>
          </w:r>
        </w:p>
      </w:tc>
      <w:tc>
        <w:tcPr>
          <w:tcW w:w="488" w:type="pct"/>
          <w:vMerge/>
          <w:shd w:val="clear" w:color="auto" w:fill="auto"/>
        </w:tcPr>
        <w:p w14:paraId="21245FD4" w14:textId="77777777" w:rsidR="00787406" w:rsidRDefault="00787406" w:rsidP="00787406">
          <w:pPr>
            <w:pStyle w:val="Orri-oina"/>
          </w:pPr>
        </w:p>
      </w:tc>
    </w:tr>
    <w:tr w:rsidR="002D4A22" w14:paraId="7C67FE8B" w14:textId="77777777" w:rsidTr="00787406">
      <w:tc>
        <w:tcPr>
          <w:tcW w:w="453" w:type="pct"/>
          <w:shd w:val="clear" w:color="auto" w:fill="B3B3B3"/>
        </w:tcPr>
        <w:p w14:paraId="588EB6FE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URL</w:t>
          </w:r>
        </w:p>
      </w:tc>
      <w:tc>
        <w:tcPr>
          <w:tcW w:w="4059" w:type="pct"/>
          <w:gridSpan w:val="3"/>
          <w:shd w:val="clear" w:color="auto" w:fill="auto"/>
        </w:tcPr>
        <w:p w14:paraId="760F0410" w14:textId="77777777" w:rsidR="00787406" w:rsidRPr="00787406" w:rsidRDefault="009C7317" w:rsidP="00787406">
          <w:pPr>
            <w:pStyle w:val="Orri-oina"/>
            <w:rPr>
              <w:rFonts w:ascii="Tahoma" w:hAnsi="Tahoma" w:cs="Tahoma"/>
            </w:rPr>
          </w:pPr>
          <w:hyperlink r:id="rId2" w:history="1">
            <w:r w:rsidR="000F57B1">
              <w:rPr>
                <w:rStyle w:val="Hiperesteka"/>
              </w:rPr>
              <w:t>https://uzt.gipuzkoa.eus/PortalV/r/es/55/AAAAYPT39.nR5C</w:t>
            </w:r>
          </w:hyperlink>
        </w:p>
      </w:tc>
      <w:tc>
        <w:tcPr>
          <w:tcW w:w="488" w:type="pct"/>
          <w:vMerge/>
          <w:shd w:val="clear" w:color="auto" w:fill="auto"/>
        </w:tcPr>
        <w:p w14:paraId="391BD931" w14:textId="77777777" w:rsidR="00787406" w:rsidRDefault="00787406" w:rsidP="00787406">
          <w:pPr>
            <w:pStyle w:val="Orri-oina"/>
          </w:pPr>
        </w:p>
      </w:tc>
    </w:tr>
    <w:tr w:rsidR="002D4A22" w14:paraId="4E6566A5" w14:textId="77777777" w:rsidTr="00787406">
      <w:tc>
        <w:tcPr>
          <w:tcW w:w="4512" w:type="pct"/>
          <w:gridSpan w:val="4"/>
          <w:shd w:val="clear" w:color="auto" w:fill="auto"/>
          <w:vAlign w:val="center"/>
        </w:tcPr>
        <w:p w14:paraId="3C9D2138" w14:textId="77777777" w:rsidR="00787406" w:rsidRPr="00787406" w:rsidRDefault="000F57B1" w:rsidP="00787406">
          <w:pPr>
            <w:pStyle w:val="Orri-o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Para verificar la validez de este documento acceda a la WEB o lea la imagen QR</w:t>
          </w:r>
        </w:p>
      </w:tc>
      <w:tc>
        <w:tcPr>
          <w:tcW w:w="488" w:type="pct"/>
          <w:vMerge/>
          <w:shd w:val="clear" w:color="auto" w:fill="auto"/>
        </w:tcPr>
        <w:p w14:paraId="73102B98" w14:textId="77777777" w:rsidR="00787406" w:rsidRDefault="00787406" w:rsidP="00787406">
          <w:pPr>
            <w:pStyle w:val="Orri-oina"/>
          </w:pPr>
        </w:p>
      </w:tc>
    </w:tr>
  </w:tbl>
  <w:p w14:paraId="231FAEAC" w14:textId="77777777" w:rsidR="00A02BFB" w:rsidRPr="00787406" w:rsidRDefault="00A02BFB" w:rsidP="00787406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8E72" w14:textId="77777777" w:rsidR="00A02BFB" w:rsidRDefault="00A02BFB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690B" w14:textId="77777777" w:rsidR="00471810" w:rsidRDefault="000F57B1">
      <w:r>
        <w:separator/>
      </w:r>
    </w:p>
  </w:footnote>
  <w:footnote w:type="continuationSeparator" w:id="0">
    <w:p w14:paraId="2B5B90FF" w14:textId="77777777" w:rsidR="00471810" w:rsidRDefault="000F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95F4" w14:textId="77777777" w:rsidR="00A02BFB" w:rsidRDefault="00A02BF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001" w14:textId="77777777" w:rsidR="00AF4496" w:rsidRDefault="00AF4496">
    <w:pPr>
      <w:pStyle w:val="Oin-oharrarentestua"/>
    </w:pPr>
  </w:p>
  <w:p w14:paraId="6F2BCDFE" w14:textId="77777777" w:rsidR="00AF4496" w:rsidRDefault="00AF4496"/>
  <w:p w14:paraId="7E8A7BFC" w14:textId="77777777" w:rsidR="00AF4496" w:rsidRDefault="00AF4496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D4A22" w14:paraId="7FDF93A1" w14:textId="77777777">
      <w:trPr>
        <w:trHeight w:val="1442"/>
      </w:trPr>
      <w:tc>
        <w:tcPr>
          <w:tcW w:w="4820" w:type="dxa"/>
          <w:gridSpan w:val="2"/>
        </w:tcPr>
        <w:p w14:paraId="21C37659" w14:textId="213E9597" w:rsidR="00AF4496" w:rsidRPr="00553F39" w:rsidRDefault="000F57B1">
          <w:pPr>
            <w:pStyle w:val="Goiburua"/>
          </w:pPr>
          <w:r>
            <w:rPr>
              <w:rFonts w:ascii="Garamond" w:hAnsi="Garamond"/>
              <w:noProof/>
              <w:sz w:val="24"/>
            </w:rPr>
            <w:drawing>
              <wp:inline distT="0" distB="0" distL="0" distR="0" wp14:anchorId="0F1D2D45" wp14:editId="7BD1232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629FFB4A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2E78203F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79ECF9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D84EF5D" w14:textId="6BFE3930" w:rsidR="00AF4496" w:rsidRPr="00553F39" w:rsidRDefault="000F57B1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Intervención </w:t>
          </w:r>
          <w:r>
            <w:rPr>
              <w:rFonts w:ascii="Univers" w:hAnsi="Univers"/>
              <w:b/>
              <w:noProof/>
              <w:sz w:val="22"/>
            </w:rPr>
            <w:drawing>
              <wp:inline distT="0" distB="0" distL="0" distR="0" wp14:anchorId="55BE4595" wp14:editId="7B46F3A7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21CEB8C4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3F2F8751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Código exp: </w:t>
          </w:r>
          <w:r w:rsidRPr="00553F39">
            <w:rPr>
              <w:rFonts w:ascii="Univers" w:hAnsi="Univers"/>
              <w:noProof/>
              <w:sz w:val="22"/>
            </w:rPr>
            <w:t>2023RBAR0025</w:t>
          </w:r>
        </w:p>
        <w:p w14:paraId="1D6703C6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>Solicitante:</w:t>
          </w:r>
          <w:r w:rsidRPr="00553F39">
            <w:rPr>
              <w:rFonts w:ascii="Univers" w:hAnsi="Univers"/>
              <w:sz w:val="22"/>
            </w:rPr>
            <w:t xml:space="preserve"> </w:t>
          </w:r>
          <w:r w:rsidRPr="00553F39">
            <w:rPr>
              <w:rFonts w:ascii="Univers" w:hAnsi="Univers"/>
              <w:noProof/>
              <w:sz w:val="22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4087223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Asunto: </w:t>
          </w:r>
          <w:r w:rsidRPr="00553F39">
            <w:rPr>
              <w:rFonts w:ascii="Univers" w:hAnsi="Univers"/>
              <w:noProof/>
              <w:sz w:val="22"/>
            </w:rPr>
            <w:t>2023ko lehen 3 hilabeteko kreditu aldaketen berri ematea</w:t>
          </w:r>
        </w:p>
        <w:p w14:paraId="230F6CD4" w14:textId="77777777" w:rsidR="00AF4496" w:rsidRPr="00553F39" w:rsidRDefault="000F57B1">
          <w:pPr>
            <w:pStyle w:val="Goiburua"/>
            <w:rPr>
              <w:rFonts w:ascii="Univers" w:hAnsi="Univers"/>
              <w:spacing w:val="40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Fecha de Inicio: </w:t>
          </w:r>
          <w:r w:rsidRPr="00553F39">
            <w:rPr>
              <w:rFonts w:ascii="Univers" w:hAnsi="Univers"/>
              <w:noProof/>
              <w:sz w:val="22"/>
            </w:rPr>
            <w:t>13/04/2023</w:t>
          </w:r>
        </w:p>
      </w:tc>
    </w:tr>
  </w:tbl>
  <w:p w14:paraId="1292F014" w14:textId="77777777" w:rsidR="00AF4496" w:rsidRDefault="00AF4496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6019" w14:textId="77777777" w:rsidR="00A02BFB" w:rsidRDefault="00A02BF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58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635FD"/>
    <w:rsid w:val="000F57B1"/>
    <w:rsid w:val="00140E87"/>
    <w:rsid w:val="00260BCB"/>
    <w:rsid w:val="002B1399"/>
    <w:rsid w:val="002D4A22"/>
    <w:rsid w:val="003A125C"/>
    <w:rsid w:val="00471810"/>
    <w:rsid w:val="004D7231"/>
    <w:rsid w:val="00553F39"/>
    <w:rsid w:val="0067072B"/>
    <w:rsid w:val="00787406"/>
    <w:rsid w:val="007A1C93"/>
    <w:rsid w:val="009C7317"/>
    <w:rsid w:val="00A02BFB"/>
    <w:rsid w:val="00A33B86"/>
    <w:rsid w:val="00A516F1"/>
    <w:rsid w:val="00A83F86"/>
    <w:rsid w:val="00AF4496"/>
    <w:rsid w:val="00BB144F"/>
    <w:rsid w:val="00BD26EA"/>
    <w:rsid w:val="00C5014B"/>
    <w:rsid w:val="00C63F1C"/>
    <w:rsid w:val="00CE5B83"/>
    <w:rsid w:val="00DE442A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0505"/>
  <w15:docId w15:val="{3DBBD681-B630-4ABC-8226-BB1F31A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78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A516F1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s/55/AAAAYPT39.nR5C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3</cp:revision>
  <cp:lastPrinted>2005-05-31T13:23:00Z</cp:lastPrinted>
  <dcterms:created xsi:type="dcterms:W3CDTF">2023-10-18T11:57:00Z</dcterms:created>
  <dcterms:modified xsi:type="dcterms:W3CDTF">2023-10-18T12:13:00Z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K23/00402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960963</vt:lpwstr>
  </property>
  <property fmtid="{D5CDD505-2E9C-101B-9397-08002B2CF9AE}" pid="7" name="cgsIDIdiomaDoc">
    <vt:lpwstr>1</vt:lpwstr>
  </property>
  <property fmtid="{D5CDD505-2E9C-101B-9397-08002B2CF9AE}" pid="8" name="cgsIdioma">
    <vt:lpwstr>Castellano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